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67"/>
        <w:gridCol w:w="1619"/>
        <w:gridCol w:w="212"/>
        <w:gridCol w:w="1160"/>
        <w:gridCol w:w="850"/>
        <w:gridCol w:w="1428"/>
        <w:gridCol w:w="1555"/>
        <w:gridCol w:w="1786"/>
      </w:tblGrid>
      <w:tr w:rsidR="00A9796F" w:rsidRPr="00A9796F" w:rsidTr="00835102">
        <w:trPr>
          <w:tblCellSpacing w:w="15" w:type="dxa"/>
        </w:trPr>
        <w:tc>
          <w:tcPr>
            <w:tcW w:w="102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Default="00A9796F" w:rsidP="00FD22FD">
            <w:pPr>
              <w:pStyle w:val="a3"/>
              <w:jc w:val="center"/>
              <w:rPr>
                <w:lang w:eastAsia="ru-RU"/>
              </w:rPr>
            </w:pPr>
            <w:r w:rsidRPr="00A9796F">
              <w:rPr>
                <w:lang w:eastAsia="ru-RU"/>
              </w:rPr>
              <w:t>Информация о ценах (тарифах) на регулируемые товары и услуги</w:t>
            </w:r>
            <w:r w:rsidRPr="00A9796F">
              <w:rPr>
                <w:lang w:eastAsia="ru-RU"/>
              </w:rPr>
              <w:br/>
              <w:t>и надбавках к этим ценам (тарифам) в сфере утилизации (захоронения)</w:t>
            </w:r>
            <w:r w:rsidRPr="00A9796F">
              <w:rPr>
                <w:lang w:eastAsia="ru-RU"/>
              </w:rPr>
              <w:br/>
              <w:t>твердых бытовых отходов</w:t>
            </w:r>
          </w:p>
          <w:p w:rsidR="00A9796F" w:rsidRPr="00835102" w:rsidRDefault="00A9796F" w:rsidP="00FD22FD">
            <w:pPr>
              <w:pStyle w:val="a3"/>
              <w:jc w:val="center"/>
              <w:rPr>
                <w:b/>
                <w:lang w:eastAsia="ru-RU"/>
              </w:rPr>
            </w:pPr>
            <w:r w:rsidRPr="00835102">
              <w:rPr>
                <w:b/>
                <w:lang w:eastAsia="ru-RU"/>
              </w:rPr>
              <w:t>Общество с ограниченной ответственностью «</w:t>
            </w:r>
            <w:proofErr w:type="gramStart"/>
            <w:r w:rsidRPr="00835102">
              <w:rPr>
                <w:b/>
                <w:lang w:eastAsia="ru-RU"/>
              </w:rPr>
              <w:t>Новый</w:t>
            </w:r>
            <w:proofErr w:type="gramEnd"/>
            <w:r w:rsidRPr="00835102">
              <w:rPr>
                <w:b/>
                <w:lang w:eastAsia="ru-RU"/>
              </w:rPr>
              <w:t xml:space="preserve"> Свет-ЭКО»</w:t>
            </w:r>
          </w:p>
          <w:p w:rsidR="00A9796F" w:rsidRPr="00A9796F" w:rsidRDefault="00A9796F" w:rsidP="00FD22FD">
            <w:pPr>
              <w:pStyle w:val="a3"/>
              <w:jc w:val="center"/>
              <w:rPr>
                <w:lang w:eastAsia="ru-RU"/>
              </w:rPr>
            </w:pPr>
            <w:r w:rsidRPr="00835102">
              <w:rPr>
                <w:b/>
                <w:lang w:eastAsia="ru-RU"/>
              </w:rPr>
              <w:t>2013 год</w:t>
            </w:r>
          </w:p>
        </w:tc>
      </w:tr>
      <w:tr w:rsidR="00A9796F" w:rsidRPr="00A9796F" w:rsidTr="00835102">
        <w:trPr>
          <w:tblCellSpacing w:w="15" w:type="dxa"/>
        </w:trPr>
        <w:tc>
          <w:tcPr>
            <w:tcW w:w="10272" w:type="dxa"/>
            <w:gridSpan w:val="9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A9796F" w:rsidP="00FD22FD">
            <w:pPr>
              <w:pStyle w:val="a3"/>
              <w:rPr>
                <w:lang w:eastAsia="ru-RU"/>
              </w:rPr>
            </w:pPr>
          </w:p>
        </w:tc>
      </w:tr>
      <w:tr w:rsidR="00A9796F" w:rsidRPr="00A9796F" w:rsidTr="00835102">
        <w:trPr>
          <w:tblCellSpacing w:w="15" w:type="dxa"/>
        </w:trPr>
        <w:tc>
          <w:tcPr>
            <w:tcW w:w="102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A9796F" w:rsidP="00FD22FD">
            <w:pPr>
              <w:pStyle w:val="a3"/>
              <w:rPr>
                <w:lang w:eastAsia="ru-RU"/>
              </w:rPr>
            </w:pPr>
          </w:p>
        </w:tc>
      </w:tr>
      <w:tr w:rsidR="00FD22FD" w:rsidRPr="00A9796F" w:rsidTr="00FD22FD">
        <w:trPr>
          <w:gridAfter w:val="6"/>
          <w:wAfter w:w="6946" w:type="dxa"/>
          <w:trHeight w:val="50"/>
          <w:tblCellSpacing w:w="15" w:type="dxa"/>
        </w:trPr>
        <w:tc>
          <w:tcPr>
            <w:tcW w:w="1510" w:type="dxa"/>
            <w:vAlign w:val="center"/>
            <w:hideMark/>
          </w:tcPr>
          <w:p w:rsidR="00FD22FD" w:rsidRPr="00A9796F" w:rsidRDefault="00FD22FD" w:rsidP="00FD22FD">
            <w:pPr>
              <w:pStyle w:val="a3"/>
              <w:rPr>
                <w:sz w:val="2"/>
                <w:lang w:eastAsia="ru-RU"/>
              </w:rPr>
            </w:pPr>
          </w:p>
        </w:tc>
        <w:tc>
          <w:tcPr>
            <w:tcW w:w="1756" w:type="dxa"/>
            <w:gridSpan w:val="2"/>
            <w:vAlign w:val="center"/>
            <w:hideMark/>
          </w:tcPr>
          <w:p w:rsidR="00FD22FD" w:rsidRPr="00A9796F" w:rsidRDefault="00FD22FD" w:rsidP="00FD22FD">
            <w:pPr>
              <w:pStyle w:val="a3"/>
              <w:rPr>
                <w:sz w:val="2"/>
                <w:lang w:eastAsia="ru-RU"/>
              </w:rPr>
            </w:pPr>
          </w:p>
        </w:tc>
      </w:tr>
      <w:tr w:rsidR="00835102" w:rsidRPr="00A9796F" w:rsidTr="00835102">
        <w:trPr>
          <w:tblCellSpacing w:w="15" w:type="dxa"/>
        </w:trPr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FD22FD">
            <w:pPr>
              <w:pStyle w:val="a3"/>
              <w:rPr>
                <w:lang w:eastAsia="ru-RU"/>
              </w:rPr>
            </w:pPr>
            <w:r w:rsidRPr="00A9796F">
              <w:rPr>
                <w:lang w:eastAsia="ru-RU"/>
              </w:rPr>
              <w:t xml:space="preserve">Наименование утвержденных тарифов и (или) надбавок 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FD22FD">
            <w:pPr>
              <w:pStyle w:val="a3"/>
              <w:rPr>
                <w:lang w:eastAsia="ru-RU"/>
              </w:rPr>
            </w:pPr>
            <w:r w:rsidRPr="00A9796F">
              <w:rPr>
                <w:lang w:eastAsia="ru-RU"/>
              </w:rPr>
              <w:t xml:space="preserve">Наименование регулирующего органа, принявшего решение об утверждении цен (тарифов) и надбавок к ним 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FD22FD">
            <w:pPr>
              <w:pStyle w:val="a3"/>
              <w:rPr>
                <w:lang w:eastAsia="ru-RU"/>
              </w:rPr>
            </w:pPr>
            <w:r w:rsidRPr="00A9796F">
              <w:rPr>
                <w:lang w:eastAsia="ru-RU"/>
              </w:rPr>
              <w:t xml:space="preserve">Реквизиты решения об утверждении цен (тарифов) и надбавок к ним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FD22FD">
            <w:pPr>
              <w:pStyle w:val="a3"/>
              <w:rPr>
                <w:lang w:eastAsia="ru-RU"/>
              </w:rPr>
            </w:pPr>
            <w:r w:rsidRPr="00A9796F">
              <w:rPr>
                <w:lang w:eastAsia="ru-RU"/>
              </w:rPr>
              <w:t xml:space="preserve">Величина установленного тарифа или надбавки 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FD22FD">
            <w:pPr>
              <w:pStyle w:val="a3"/>
              <w:rPr>
                <w:lang w:eastAsia="ru-RU"/>
              </w:rPr>
            </w:pPr>
            <w:r w:rsidRPr="00A9796F">
              <w:rPr>
                <w:lang w:eastAsia="ru-RU"/>
              </w:rPr>
              <w:t xml:space="preserve">Срок действия тарифа или надбавки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FD22FD">
            <w:pPr>
              <w:pStyle w:val="a3"/>
              <w:rPr>
                <w:lang w:eastAsia="ru-RU"/>
              </w:rPr>
            </w:pPr>
            <w:r w:rsidRPr="00A9796F">
              <w:rPr>
                <w:lang w:eastAsia="ru-RU"/>
              </w:rPr>
              <w:t xml:space="preserve">Источник официального опубликования решения об утверждении цен (тарифов) и надбавок к ним </w:t>
            </w:r>
          </w:p>
        </w:tc>
      </w:tr>
      <w:tr w:rsidR="00835102" w:rsidRPr="00A9796F" w:rsidTr="00835102">
        <w:trPr>
          <w:tblCellSpacing w:w="15" w:type="dxa"/>
        </w:trPr>
        <w:tc>
          <w:tcPr>
            <w:tcW w:w="16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FD22FD">
            <w:pPr>
              <w:pStyle w:val="a3"/>
              <w:rPr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FD22FD">
            <w:pPr>
              <w:pStyle w:val="a3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FD22FD">
            <w:pPr>
              <w:pStyle w:val="a3"/>
              <w:rPr>
                <w:lang w:eastAsia="ru-RU"/>
              </w:rPr>
            </w:pPr>
            <w:r w:rsidRPr="00A9796F">
              <w:rPr>
                <w:lang w:eastAsia="ru-RU"/>
              </w:rPr>
              <w:t xml:space="preserve">дата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FD22FD">
            <w:pPr>
              <w:pStyle w:val="a3"/>
              <w:rPr>
                <w:lang w:eastAsia="ru-RU"/>
              </w:rPr>
            </w:pPr>
            <w:r w:rsidRPr="00A9796F">
              <w:rPr>
                <w:lang w:eastAsia="ru-RU"/>
              </w:rPr>
              <w:t xml:space="preserve">номер </w:t>
            </w:r>
          </w:p>
        </w:tc>
        <w:tc>
          <w:tcPr>
            <w:tcW w:w="13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FD22FD">
            <w:pPr>
              <w:pStyle w:val="a3"/>
              <w:rPr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FD22FD">
            <w:pPr>
              <w:pStyle w:val="a3"/>
              <w:rPr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FD22FD">
            <w:pPr>
              <w:pStyle w:val="a3"/>
              <w:rPr>
                <w:lang w:eastAsia="ru-RU"/>
              </w:rPr>
            </w:pPr>
          </w:p>
        </w:tc>
      </w:tr>
      <w:tr w:rsidR="00835102" w:rsidRPr="00A9796F" w:rsidTr="00835102">
        <w:trPr>
          <w:tblCellSpacing w:w="15" w:type="dxa"/>
        </w:trPr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FD22FD">
            <w:pPr>
              <w:pStyle w:val="a3"/>
              <w:rPr>
                <w:lang w:eastAsia="ru-RU"/>
              </w:rPr>
            </w:pPr>
            <w:r w:rsidRPr="00A9796F">
              <w:rPr>
                <w:lang w:eastAsia="ru-RU"/>
              </w:rPr>
              <w:t xml:space="preserve">Тарифы на утилизацию (захоронение) твердых бытовых отходов 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835102" w:rsidP="00FD22F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Комитет по тарифам Санкт-Петербурга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835102" w:rsidP="00FD22F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30.11.12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835102" w:rsidP="00FD22F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№ 426-р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835102" w:rsidP="00FD22F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389,11 руб./тонну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835102" w:rsidP="00FD22F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 01.01.2013 по 30.06.2013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835102" w:rsidP="00FD22F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Специальный выпуск №11 журнала «Вестник Комитета по тарифам Санкт-Петербурга» от 05.12.12г.</w:t>
            </w:r>
          </w:p>
        </w:tc>
      </w:tr>
      <w:tr w:rsidR="00835102" w:rsidRPr="00A9796F" w:rsidTr="00835102">
        <w:trPr>
          <w:tblCellSpacing w:w="15" w:type="dxa"/>
        </w:trPr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35102" w:rsidRPr="00A9796F" w:rsidRDefault="00835102" w:rsidP="00FD22FD">
            <w:pPr>
              <w:pStyle w:val="a3"/>
              <w:rPr>
                <w:lang w:eastAsia="ru-RU"/>
              </w:rPr>
            </w:pPr>
            <w:r w:rsidRPr="00A9796F">
              <w:rPr>
                <w:lang w:eastAsia="ru-RU"/>
              </w:rPr>
              <w:t>Тарифы на утилизацию (захоронение) твердых бытовых отходов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35102" w:rsidRDefault="00835102" w:rsidP="00FD22F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Комитет по тарифам Санкт-Петербурга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35102" w:rsidRDefault="00835102" w:rsidP="00FD22F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30.11.12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35102" w:rsidRDefault="00835102" w:rsidP="00FD22F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№ 426-р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35102" w:rsidRPr="00A9796F" w:rsidRDefault="00835102" w:rsidP="00FD22F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357,07 руб./тонну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35102" w:rsidRPr="00A9796F" w:rsidRDefault="00835102" w:rsidP="00FD22F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 01.07.2013 по 31.12.2013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35102" w:rsidRPr="00A9796F" w:rsidRDefault="00835102" w:rsidP="00FD22F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Специальный выпуск №11 журнала «Вестник Комитета по тарифам Санкт-Петербурга» от 05.12.12г.</w:t>
            </w:r>
          </w:p>
        </w:tc>
      </w:tr>
      <w:tr w:rsidR="00FD22FD" w:rsidRPr="00A9796F" w:rsidTr="00FD22FD">
        <w:trPr>
          <w:tblCellSpacing w:w="15" w:type="dxa"/>
        </w:trPr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D22FD" w:rsidRPr="00A9796F" w:rsidRDefault="00FD22FD" w:rsidP="00FD22FD">
            <w:pPr>
              <w:pStyle w:val="a3"/>
              <w:rPr>
                <w:lang w:eastAsia="ru-RU"/>
              </w:rPr>
            </w:pPr>
            <w:r w:rsidRPr="00A9796F">
              <w:rPr>
                <w:lang w:eastAsia="ru-RU"/>
              </w:rPr>
              <w:t xml:space="preserve">Надбавки к ценам (тарифам) на утилизацию (захоронение) твердых бытовых отходов для потребителей </w:t>
            </w:r>
          </w:p>
        </w:tc>
        <w:tc>
          <w:tcPr>
            <w:tcW w:w="8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D22FD" w:rsidRPr="00A9796F" w:rsidRDefault="00FD22FD" w:rsidP="00FD22FD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Надбавки отсутствуют</w:t>
            </w:r>
          </w:p>
        </w:tc>
      </w:tr>
      <w:tr w:rsidR="00FD22FD" w:rsidRPr="00A9796F" w:rsidTr="00FD22FD">
        <w:trPr>
          <w:tblCellSpacing w:w="15" w:type="dxa"/>
        </w:trPr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D22FD" w:rsidRPr="00A9796F" w:rsidRDefault="00FD22FD" w:rsidP="00FD22FD">
            <w:pPr>
              <w:pStyle w:val="a3"/>
              <w:rPr>
                <w:lang w:eastAsia="ru-RU"/>
              </w:rPr>
            </w:pPr>
            <w:r w:rsidRPr="00A9796F">
              <w:rPr>
                <w:lang w:eastAsia="ru-RU"/>
              </w:rPr>
              <w:t xml:space="preserve">Надбавки к тарифам регулируемых организаций на утилизацию (захоронение) твердых бытовых отходов </w:t>
            </w:r>
          </w:p>
        </w:tc>
        <w:tc>
          <w:tcPr>
            <w:tcW w:w="8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D22FD" w:rsidRPr="00A9796F" w:rsidRDefault="00FD22FD" w:rsidP="00FD22FD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Надбавки отсутствуют</w:t>
            </w:r>
          </w:p>
        </w:tc>
      </w:tr>
    </w:tbl>
    <w:p w:rsidR="00A9796F" w:rsidRPr="00A9796F" w:rsidRDefault="00A9796F" w:rsidP="00A979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D22FD" w:rsidRDefault="00FD22FD" w:rsidP="00FD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FD22FD" w:rsidRDefault="00FD22FD" w:rsidP="00FD2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6F" w:rsidRPr="00A9796F" w:rsidRDefault="00A9796F" w:rsidP="00FD2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7607"/>
        <w:gridCol w:w="73"/>
        <w:gridCol w:w="1635"/>
        <w:gridCol w:w="125"/>
      </w:tblGrid>
      <w:tr w:rsidR="00A9796F" w:rsidRPr="00A9796F" w:rsidTr="00897FDE">
        <w:trPr>
          <w:tblCellSpacing w:w="15" w:type="dxa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об основных показателях финансово-хозяйственной</w:t>
            </w: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 регулируемых организаций, включая структуру основных</w:t>
            </w: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производственных затрат в сфере утилизации (захоронения)</w:t>
            </w: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твердых бытовых отходов </w:t>
            </w:r>
          </w:p>
        </w:tc>
      </w:tr>
      <w:tr w:rsidR="00A9796F" w:rsidRPr="00A9796F" w:rsidTr="00897FDE">
        <w:trPr>
          <w:tblCellSpacing w:w="15" w:type="dxa"/>
        </w:trPr>
        <w:tc>
          <w:tcPr>
            <w:tcW w:w="105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6F" w:rsidRPr="00A9796F" w:rsidTr="00897FDE">
        <w:trPr>
          <w:tblCellSpacing w:w="15" w:type="dxa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FD22FD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«Новый Свет-ЭКО»</w:t>
            </w:r>
            <w:r w:rsidR="00A9796F" w:rsidRPr="00A9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2013 год</w:t>
            </w:r>
          </w:p>
        </w:tc>
      </w:tr>
      <w:tr w:rsidR="00A9796F" w:rsidRPr="00A9796F" w:rsidTr="00897FDE">
        <w:trPr>
          <w:tblCellSpacing w:w="15" w:type="dxa"/>
        </w:trPr>
        <w:tc>
          <w:tcPr>
            <w:tcW w:w="105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6F" w:rsidRPr="00A9796F" w:rsidTr="00897FDE">
        <w:trPr>
          <w:tblCellSpacing w:w="15" w:type="dxa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FD22FD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регулируемой деятельности: </w:t>
            </w:r>
            <w:r w:rsidR="00A9796F"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</w:t>
            </w:r>
            <w:r w:rsidRPr="0089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ронение твердых бытовых отходов</w:t>
            </w:r>
          </w:p>
        </w:tc>
      </w:tr>
      <w:tr w:rsidR="00A9796F" w:rsidRPr="00A9796F" w:rsidTr="00897FDE">
        <w:trPr>
          <w:gridAfter w:val="1"/>
          <w:wAfter w:w="80" w:type="dxa"/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A9796F" w:rsidRPr="00A9796F" w:rsidRDefault="00A9796F" w:rsidP="00A97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         </w:t>
            </w:r>
          </w:p>
        </w:tc>
        <w:tc>
          <w:tcPr>
            <w:tcW w:w="7577" w:type="dxa"/>
            <w:vAlign w:val="center"/>
            <w:hideMark/>
          </w:tcPr>
          <w:p w:rsidR="00A9796F" w:rsidRPr="00A9796F" w:rsidRDefault="00A9796F" w:rsidP="00A97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8" w:type="dxa"/>
            <w:gridSpan w:val="2"/>
            <w:vAlign w:val="center"/>
            <w:hideMark/>
          </w:tcPr>
          <w:p w:rsidR="00A9796F" w:rsidRPr="00A9796F" w:rsidRDefault="00A9796F" w:rsidP="00A97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191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8E6191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191" w:rsidRPr="00897FDE" w:rsidRDefault="008E6191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Выручка от регулируемой деятельности (тыс. рублей)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96F" w:rsidRPr="00A9796F" w:rsidRDefault="008E6191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  <w:r w:rsidR="006E64B6" w:rsidRPr="00897F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402,67</w:t>
            </w:r>
          </w:p>
        </w:tc>
      </w:tr>
      <w:tr w:rsidR="00A9796F" w:rsidRPr="00A9796F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Себестоимость оказываемых услуг по регулируемому виду деятельности (тыс. рублей)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6E64B6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158 073,55</w:t>
            </w:r>
          </w:p>
        </w:tc>
      </w:tr>
      <w:tr w:rsidR="00A9796F" w:rsidRPr="00A9796F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труда и отчисления на социальные нужды основного производственного персонала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6E64B6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27 949,66</w:t>
            </w:r>
          </w:p>
        </w:tc>
      </w:tr>
      <w:tr w:rsidR="00914D00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14D00" w:rsidRP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14D00" w:rsidRPr="00897FDE" w:rsidRDefault="00914D00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14D00" w:rsidRPr="00897FDE" w:rsidRDefault="00914D00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8440,80</w:t>
            </w:r>
          </w:p>
        </w:tc>
      </w:tr>
      <w:tr w:rsidR="00A9796F" w:rsidRPr="00A9796F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амортизацию основных производственных средств и аренду имущества, используемого в технологическом процессе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6E64B6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3476,60</w:t>
            </w:r>
          </w:p>
        </w:tc>
      </w:tr>
      <w:tr w:rsidR="00220A1F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20A1F" w:rsidRP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20A1F" w:rsidRPr="00897FDE" w:rsidRDefault="00513515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Расходы на аренду имущества, используемого в технологическом процессе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20A1F" w:rsidRPr="00897FDE" w:rsidRDefault="00513515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51 366,08</w:t>
            </w:r>
          </w:p>
        </w:tc>
      </w:tr>
      <w:tr w:rsidR="00A9796F" w:rsidRPr="00A9796F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 xml:space="preserve">Общепроизводственные (цеховые) расходы, в том числе расходы на оплату труда и отчисления на социальные нужды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6E64B6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3507,51</w:t>
            </w:r>
          </w:p>
        </w:tc>
      </w:tr>
      <w:tr w:rsidR="00513515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513515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513515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2693,94</w:t>
            </w:r>
          </w:p>
        </w:tc>
      </w:tr>
      <w:tr w:rsidR="00513515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513515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Отчисления на социальные нужды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513515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813,57</w:t>
            </w:r>
          </w:p>
        </w:tc>
      </w:tr>
      <w:tr w:rsidR="00A9796F" w:rsidRPr="00A9796F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 xml:space="preserve">Общехозяйственные (управленческие) расходы, в том числе расходы на оплату труда и отчисления на социальные нужды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6E64B6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6138,15</w:t>
            </w:r>
          </w:p>
        </w:tc>
      </w:tr>
      <w:tr w:rsidR="00513515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513515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897FDE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4714,40</w:t>
            </w:r>
          </w:p>
        </w:tc>
      </w:tr>
      <w:tr w:rsidR="00513515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2.6.2.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897FDE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Отчисления на социальные нужды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897FDE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1423,75</w:t>
            </w:r>
          </w:p>
        </w:tc>
      </w:tr>
      <w:tr w:rsidR="00A9796F" w:rsidRPr="00A9796F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ремонт (капитальный и текущий) основных производственных средств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6E64B6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35 564,99</w:t>
            </w:r>
          </w:p>
        </w:tc>
      </w:tr>
      <w:tr w:rsidR="00A9796F" w:rsidRPr="00A9796F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6E64B6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FA33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7FDE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897FDE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Затраты на покупную электрическую энергию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897FDE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1059,57</w:t>
            </w:r>
          </w:p>
        </w:tc>
      </w:tr>
      <w:tr w:rsidR="00897FDE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897FDE" w:rsidP="00897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реализацию программы повышения </w:t>
            </w:r>
            <w:proofErr w:type="spellStart"/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 xml:space="preserve"> и энергосбережения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897FDE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1880,98</w:t>
            </w:r>
          </w:p>
        </w:tc>
      </w:tr>
      <w:tr w:rsidR="00897FDE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897FDE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Прочие прямые расходы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897FDE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18 648,89</w:t>
            </w:r>
          </w:p>
        </w:tc>
      </w:tr>
      <w:tr w:rsidR="00897FDE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897FDE" w:rsidP="00897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Налоги и сборы, включаемые в себестоимость продукции (работ, услуг)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FA3329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40,32</w:t>
            </w:r>
          </w:p>
        </w:tc>
      </w:tr>
      <w:tr w:rsidR="00A9796F" w:rsidRPr="00A9796F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Валовая прибыль от оказания услуг по регулируемому виду деятельности (тыс. рублей)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6E64B6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162 402,67</w:t>
            </w:r>
          </w:p>
        </w:tc>
      </w:tr>
      <w:tr w:rsidR="00A9796F" w:rsidRPr="00A9796F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Чистая прибыль по регулируемому виду деятельности (тыс. рублей)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6E64B6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4329,12</w:t>
            </w:r>
          </w:p>
        </w:tc>
      </w:tr>
      <w:tr w:rsidR="00A9796F" w:rsidRPr="00A9796F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Размер расходования чистой прибыли по регулируемому виду деятельности на финансирование мероприятий, предусмотренных инвестиционной программой по развитию системы (объектов) утилизации твердых бытовых отходов (тыс. рублей)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897FDE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796F" w:rsidRPr="00A9796F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Объем принятых на утилизацию (захоронение) тв</w:t>
            </w:r>
            <w:r w:rsidR="006E64B6" w:rsidRPr="00897FDE">
              <w:rPr>
                <w:rFonts w:ascii="Times New Roman" w:eastAsia="Times New Roman" w:hAnsi="Times New Roman" w:cs="Times New Roman"/>
                <w:lang w:eastAsia="ru-RU"/>
              </w:rPr>
              <w:t>ердых бытовых отходов (тыс.</w:t>
            </w:r>
            <w:r w:rsidR="00897FDE" w:rsidRPr="00897F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64B6" w:rsidRPr="00897FDE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 xml:space="preserve"> в год)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897FDE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436,000</w:t>
            </w:r>
          </w:p>
        </w:tc>
      </w:tr>
      <w:tr w:rsidR="00A9796F" w:rsidRPr="00A9796F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6E64B6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897FDE" w:rsidRPr="00A9796F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A9796F" w:rsidRDefault="00897FDE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897FDE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Учёт отходов, поступающих на полигон, ведётся в тоннах</w:t>
            </w:r>
          </w:p>
        </w:tc>
      </w:tr>
    </w:tbl>
    <w:p w:rsidR="00A9796F" w:rsidRPr="00A9796F" w:rsidRDefault="00A9796F" w:rsidP="00A97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2987"/>
        <w:gridCol w:w="6328"/>
        <w:gridCol w:w="125"/>
      </w:tblGrid>
      <w:tr w:rsidR="00A9796F" w:rsidRPr="00A9796F" w:rsidTr="00A9796F">
        <w:trPr>
          <w:trHeight w:val="15"/>
          <w:tblCellSpacing w:w="15" w:type="dxa"/>
        </w:trPr>
        <w:tc>
          <w:tcPr>
            <w:tcW w:w="10534" w:type="dxa"/>
            <w:gridSpan w:val="4"/>
            <w:vAlign w:val="center"/>
            <w:hideMark/>
          </w:tcPr>
          <w:p w:rsidR="00A9796F" w:rsidRPr="00A9796F" w:rsidRDefault="00A9796F" w:rsidP="00A9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9796F" w:rsidRPr="00A9796F" w:rsidTr="00A9796F">
        <w:trPr>
          <w:tblCellSpacing w:w="15" w:type="dxa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условиях, на которых осуществляется оказание</w:t>
            </w: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регулируемых услуг в сфере утилизации (захоронения) твердых</w:t>
            </w: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бытовых отходов </w:t>
            </w:r>
          </w:p>
        </w:tc>
      </w:tr>
      <w:tr w:rsidR="00A9796F" w:rsidRPr="00A9796F" w:rsidTr="00A9796F">
        <w:trPr>
          <w:tblCellSpacing w:w="15" w:type="dxa"/>
        </w:trPr>
        <w:tc>
          <w:tcPr>
            <w:tcW w:w="105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6EB" w:rsidRPr="00A9796F" w:rsidTr="00A9796F">
        <w:trPr>
          <w:tblCellSpacing w:w="15" w:type="dxa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7226EB" w:rsidP="005D3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«Новый Свет-ЭКО»</w:t>
            </w:r>
            <w:r w:rsidRPr="00A9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2013 год</w:t>
            </w:r>
          </w:p>
        </w:tc>
      </w:tr>
      <w:tr w:rsidR="007226EB" w:rsidRPr="00A9796F" w:rsidTr="00A9796F">
        <w:trPr>
          <w:tblCellSpacing w:w="15" w:type="dxa"/>
        </w:trPr>
        <w:tc>
          <w:tcPr>
            <w:tcW w:w="105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A9796F" w:rsidP="005D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6EB" w:rsidRPr="00A9796F" w:rsidTr="00A9796F">
        <w:trPr>
          <w:tblCellSpacing w:w="15" w:type="dxa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7226EB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регулируемой деятельности: </w:t>
            </w: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</w:t>
            </w:r>
            <w:r w:rsidRPr="0089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ронение твердых бытовых отходов</w:t>
            </w:r>
          </w:p>
        </w:tc>
      </w:tr>
      <w:tr w:rsidR="00A9796F" w:rsidRPr="00A9796F" w:rsidTr="007226EB">
        <w:trPr>
          <w:gridAfter w:val="1"/>
          <w:wAfter w:w="80" w:type="dxa"/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A9796F" w:rsidRPr="00A9796F" w:rsidRDefault="00A9796F" w:rsidP="00A9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2957" w:type="dxa"/>
            <w:vAlign w:val="center"/>
            <w:hideMark/>
          </w:tcPr>
          <w:p w:rsidR="00A9796F" w:rsidRPr="00A9796F" w:rsidRDefault="00A9796F" w:rsidP="00A9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98" w:type="dxa"/>
            <w:vAlign w:val="center"/>
            <w:hideMark/>
          </w:tcPr>
          <w:p w:rsidR="00A9796F" w:rsidRPr="00A9796F" w:rsidRDefault="00A9796F" w:rsidP="00A9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9796F" w:rsidRPr="00A9796F" w:rsidTr="007226EB">
        <w:trPr>
          <w:gridAfter w:val="1"/>
          <w:wAfter w:w="80" w:type="dxa"/>
          <w:tblCellSpacing w:w="15" w:type="dxa"/>
        </w:trPr>
        <w:tc>
          <w:tcPr>
            <w:tcW w:w="10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публичных договоров поставок регулируемых товаров, оказания регулируемых услуг </w:t>
            </w:r>
          </w:p>
        </w:tc>
      </w:tr>
      <w:tr w:rsidR="007226EB" w:rsidRPr="00A9796F" w:rsidTr="007226EB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7226EB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обязан:</w:t>
            </w:r>
          </w:p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Исполнителю разрешительные документы</w:t>
            </w:r>
            <w:proofErr w:type="gramEnd"/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размещение отходов (лицензию на право транспортировки опасных отходов, лимиты на размещение отходов, заключение </w:t>
            </w:r>
            <w:proofErr w:type="spellStart"/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паспорта опасных отходов), оформленные и согласованные в установленном законодательством порядке.</w:t>
            </w:r>
          </w:p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Осуществить плату за негативное воздействие на окружающую среду, связанную с размещением отходов.</w:t>
            </w:r>
          </w:p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Завозить только разрешенные на размещение отходы. </w:t>
            </w:r>
          </w:p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Оплачивать услуги Исполнителя в соответствии с разделом 4 настоящего Договора.</w:t>
            </w:r>
          </w:p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Представить Исполнителю информацию о специальном транспорте, вывозящем отходы (марка транспортного средства, государственный номер транспортного средства, объем кузова, масса транспортного средства без нагрузки по паспорту транспортного средства). Транспорт Заказчика должен быть оборудован укрывающим материалом (сеткой).</w:t>
            </w:r>
          </w:p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Соблюдать правила взвешивания транспортного средства, перевозящего отходы, согласно документу – «Инструкция о процессе взвешивания на полигоне ТБО ООО “</w:t>
            </w:r>
            <w:proofErr w:type="gramStart"/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Свет-ЭКО”» (Приложение № 2 к настоящему Договору).</w:t>
            </w:r>
          </w:p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Соблюдать положения документа – «Инструкция по талонному учету завозимых отходов» (Приложение № 3 к настоящему Договору).</w:t>
            </w:r>
          </w:p>
          <w:p w:rsidR="00A9796F" w:rsidRPr="00A9796F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Соблюдать правила безопасности при разгрузке отходов, а также правила пожарной безопасности на Полигоне.</w:t>
            </w:r>
          </w:p>
        </w:tc>
        <w:bookmarkStart w:id="0" w:name="_GoBack"/>
        <w:bookmarkEnd w:id="0"/>
      </w:tr>
      <w:tr w:rsidR="007226EB" w:rsidRPr="00A9796F" w:rsidTr="007226EB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7226EB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обязан:</w:t>
            </w:r>
          </w:p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Осуществлять прием отходов бесперебойно, в соответствии с установленным графиком работы Полигона.</w:t>
            </w:r>
          </w:p>
          <w:p w:rsidR="00A9796F" w:rsidRPr="00A9796F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Ставить в известность Заказчика за 2 (Двое) суток об изменении графика работы Полигона.</w:t>
            </w:r>
          </w:p>
        </w:tc>
      </w:tr>
    </w:tbl>
    <w:p w:rsidR="00A9796F" w:rsidRPr="00A9796F" w:rsidRDefault="007226EB" w:rsidP="00727D4F">
      <w:pPr>
        <w:spacing w:before="100" w:beforeAutospacing="1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типового договора размещена на сайте ООО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Свет-ЭКО» </w:t>
      </w:r>
      <w:hyperlink r:id="rId5" w:history="1">
        <w:r w:rsidRPr="0058643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7226E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8643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ns</w:t>
        </w:r>
        <w:r w:rsidRPr="007226E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58643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</w:t>
        </w:r>
        <w:r w:rsidRPr="007226E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8643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2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«Типовой договор».</w:t>
      </w:r>
    </w:p>
    <w:p w:rsidR="00E70C37" w:rsidRDefault="00727D4F"/>
    <w:sectPr w:rsidR="00E70C37" w:rsidSect="008351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6F"/>
    <w:rsid w:val="00220A1F"/>
    <w:rsid w:val="00495F10"/>
    <w:rsid w:val="00513515"/>
    <w:rsid w:val="006E64B6"/>
    <w:rsid w:val="007226EB"/>
    <w:rsid w:val="00727D4F"/>
    <w:rsid w:val="00835102"/>
    <w:rsid w:val="00897FDE"/>
    <w:rsid w:val="008E6191"/>
    <w:rsid w:val="00914D00"/>
    <w:rsid w:val="00A9796F"/>
    <w:rsid w:val="00B7731C"/>
    <w:rsid w:val="00FA3329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7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9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51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2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7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9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51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2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40944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22158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1855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251644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221905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780696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-e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2013-02-07T04:32:00Z</dcterms:created>
  <dcterms:modified xsi:type="dcterms:W3CDTF">2013-02-07T06:53:00Z</dcterms:modified>
</cp:coreProperties>
</file>